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C3" w:rsidRPr="006F48C3" w:rsidRDefault="006F48C3" w:rsidP="00361358">
      <w:pPr>
        <w:shd w:val="clear" w:color="auto" w:fill="F9FAE9"/>
        <w:spacing w:after="0" w:line="240" w:lineRule="auto"/>
        <w:outlineLvl w:val="2"/>
        <w:rPr>
          <w:rFonts w:ascii="Verdana" w:hAnsi="Verdana"/>
          <w:b/>
          <w:color w:val="4F6228" w:themeColor="accent3" w:themeShade="80"/>
          <w:szCs w:val="20"/>
        </w:rPr>
      </w:pPr>
      <w:r w:rsidRPr="006F48C3">
        <w:rPr>
          <w:rFonts w:ascii="Verdana" w:hAnsi="Verdana"/>
          <w:b/>
          <w:noProof/>
          <w:color w:val="4F6228" w:themeColor="accent3" w:themeShade="80"/>
          <w:szCs w:val="20"/>
        </w:rPr>
        <w:drawing>
          <wp:anchor distT="0" distB="0" distL="114300" distR="114300" simplePos="0" relativeHeight="251659264" behindDoc="0" locked="0" layoutInCell="1" allowOverlap="1">
            <wp:simplePos x="0" y="0"/>
            <wp:positionH relativeFrom="column">
              <wp:posOffset>3613785</wp:posOffset>
            </wp:positionH>
            <wp:positionV relativeFrom="paragraph">
              <wp:posOffset>9525</wp:posOffset>
            </wp:positionV>
            <wp:extent cx="2318385" cy="1190625"/>
            <wp:effectExtent l="0" t="0" r="0" b="0"/>
            <wp:wrapSquare wrapText="bothSides"/>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F Logo 25th rev EMAIL.jpg"/>
                    <pic:cNvPicPr/>
                  </pic:nvPicPr>
                  <pic:blipFill>
                    <a:blip r:embed="rId8">
                      <a:extLst>
                        <a:ext uri="{28A0092B-C50C-407E-A947-70E740481C1C}">
                          <a14:useLocalDpi xmlns:a14="http://schemas.microsoft.com/office/drawing/2010/main" val="0"/>
                        </a:ext>
                      </a:extLst>
                    </a:blip>
                    <a:stretch>
                      <a:fillRect/>
                    </a:stretch>
                  </pic:blipFill>
                  <pic:spPr>
                    <a:xfrm>
                      <a:off x="0" y="0"/>
                      <a:ext cx="2318385" cy="1190625"/>
                    </a:xfrm>
                    <a:prstGeom prst="rect">
                      <a:avLst/>
                    </a:prstGeom>
                  </pic:spPr>
                </pic:pic>
              </a:graphicData>
            </a:graphic>
            <wp14:sizeRelH relativeFrom="margin">
              <wp14:pctWidth>0</wp14:pctWidth>
            </wp14:sizeRelH>
            <wp14:sizeRelV relativeFrom="margin">
              <wp14:pctHeight>0</wp14:pctHeight>
            </wp14:sizeRelV>
          </wp:anchor>
        </w:drawing>
      </w:r>
      <w:r w:rsidRPr="006F48C3">
        <w:rPr>
          <w:rFonts w:ascii="Verdana" w:hAnsi="Verdana"/>
          <w:b/>
          <w:color w:val="4F6228" w:themeColor="accent3" w:themeShade="80"/>
          <w:szCs w:val="20"/>
        </w:rPr>
        <w:t>Union County Foundation, Inc.</w:t>
      </w:r>
    </w:p>
    <w:p w:rsidR="006F48C3" w:rsidRPr="006F48C3" w:rsidRDefault="006F48C3" w:rsidP="00361358">
      <w:pPr>
        <w:shd w:val="clear" w:color="auto" w:fill="F9FAE9"/>
        <w:spacing w:after="0" w:line="240" w:lineRule="auto"/>
        <w:outlineLvl w:val="2"/>
        <w:rPr>
          <w:rFonts w:ascii="Verdana" w:hAnsi="Verdana"/>
          <w:b/>
          <w:color w:val="4F6228" w:themeColor="accent3" w:themeShade="80"/>
          <w:szCs w:val="20"/>
        </w:rPr>
      </w:pPr>
      <w:r w:rsidRPr="006F48C3">
        <w:rPr>
          <w:rFonts w:ascii="Verdana" w:hAnsi="Verdana"/>
          <w:b/>
          <w:color w:val="4F6228" w:themeColor="accent3" w:themeShade="80"/>
          <w:szCs w:val="20"/>
        </w:rPr>
        <w:t>404 Eaton Street</w:t>
      </w:r>
    </w:p>
    <w:p w:rsidR="006F48C3" w:rsidRPr="006F48C3" w:rsidRDefault="006F48C3" w:rsidP="00361358">
      <w:pPr>
        <w:shd w:val="clear" w:color="auto" w:fill="F9FAE9"/>
        <w:spacing w:after="0" w:line="240" w:lineRule="auto"/>
        <w:outlineLvl w:val="2"/>
        <w:rPr>
          <w:rFonts w:ascii="Verdana" w:hAnsi="Verdana"/>
          <w:b/>
          <w:color w:val="4F6228" w:themeColor="accent3" w:themeShade="80"/>
          <w:szCs w:val="20"/>
        </w:rPr>
      </w:pPr>
      <w:r w:rsidRPr="006F48C3">
        <w:rPr>
          <w:rFonts w:ascii="Verdana" w:hAnsi="Verdana"/>
          <w:b/>
          <w:color w:val="4F6228" w:themeColor="accent3" w:themeShade="80"/>
          <w:szCs w:val="20"/>
        </w:rPr>
        <w:t>Liberty, IN 47353</w:t>
      </w:r>
    </w:p>
    <w:p w:rsidR="006F48C3" w:rsidRPr="006F48C3" w:rsidRDefault="006F48C3" w:rsidP="00361358">
      <w:pPr>
        <w:shd w:val="clear" w:color="auto" w:fill="F9FAE9"/>
        <w:spacing w:after="0" w:line="240" w:lineRule="auto"/>
        <w:outlineLvl w:val="2"/>
        <w:rPr>
          <w:rFonts w:ascii="Verdana" w:hAnsi="Verdana"/>
          <w:b/>
          <w:color w:val="4F6228" w:themeColor="accent3" w:themeShade="80"/>
          <w:szCs w:val="20"/>
        </w:rPr>
      </w:pPr>
    </w:p>
    <w:p w:rsidR="00361358" w:rsidRPr="006F48C3" w:rsidRDefault="006F48C3" w:rsidP="00361358">
      <w:pPr>
        <w:shd w:val="clear" w:color="auto" w:fill="F9FAE9"/>
        <w:spacing w:after="0" w:line="240" w:lineRule="auto"/>
        <w:outlineLvl w:val="2"/>
        <w:rPr>
          <w:rFonts w:ascii="Verdana" w:hAnsi="Verdana"/>
          <w:b/>
          <w:color w:val="4F6228" w:themeColor="accent3" w:themeShade="80"/>
          <w:szCs w:val="20"/>
        </w:rPr>
      </w:pPr>
      <w:r w:rsidRPr="006F48C3">
        <w:rPr>
          <w:rFonts w:ascii="Verdana" w:hAnsi="Verdana"/>
          <w:b/>
          <w:color w:val="4F6228" w:themeColor="accent3" w:themeShade="80"/>
          <w:szCs w:val="20"/>
        </w:rPr>
        <w:t>Tel.: 765-458-7664</w:t>
      </w:r>
      <w:r w:rsidR="00B14D85" w:rsidRPr="006F48C3">
        <w:rPr>
          <w:rFonts w:ascii="Verdana" w:hAnsi="Verdana"/>
          <w:b/>
          <w:color w:val="4F6228" w:themeColor="accent3" w:themeShade="80"/>
          <w:szCs w:val="20"/>
        </w:rPr>
        <w:t xml:space="preserve"> </w:t>
      </w:r>
    </w:p>
    <w:p w:rsidR="006F48C3" w:rsidRDefault="006F48C3" w:rsidP="00361358">
      <w:pPr>
        <w:shd w:val="clear" w:color="auto" w:fill="F9FAE9"/>
        <w:spacing w:after="0" w:line="240" w:lineRule="auto"/>
        <w:outlineLvl w:val="2"/>
        <w:rPr>
          <w:szCs w:val="20"/>
        </w:rPr>
      </w:pPr>
    </w:p>
    <w:p w:rsidR="006F48C3" w:rsidRDefault="006F48C3" w:rsidP="00361358">
      <w:pPr>
        <w:shd w:val="clear" w:color="auto" w:fill="F9FAE9"/>
        <w:spacing w:after="0" w:line="240" w:lineRule="auto"/>
        <w:outlineLvl w:val="2"/>
        <w:rPr>
          <w:szCs w:val="20"/>
        </w:rPr>
      </w:pPr>
    </w:p>
    <w:p w:rsidR="006F48C3" w:rsidRDefault="006F48C3" w:rsidP="00361358">
      <w:pPr>
        <w:shd w:val="clear" w:color="auto" w:fill="F9FAE9"/>
        <w:spacing w:after="0" w:line="240" w:lineRule="auto"/>
        <w:outlineLvl w:val="2"/>
        <w:rPr>
          <w:szCs w:val="20"/>
        </w:rPr>
      </w:pPr>
    </w:p>
    <w:p w:rsidR="006F48C3" w:rsidRPr="00361358" w:rsidRDefault="006F48C3" w:rsidP="00361358">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p>
    <w:p w:rsidR="00361358" w:rsidRPr="00855101" w:rsidRDefault="00361358" w:rsidP="00361358">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sidRPr="00855101">
        <w:rPr>
          <w:rFonts w:ascii="Verdana" w:eastAsia="Times New Roman" w:hAnsi="Verdana" w:cs="Times New Roman"/>
          <w:b/>
          <w:bCs/>
          <w:color w:val="4F6228" w:themeColor="accent3" w:themeShade="80"/>
          <w:sz w:val="21"/>
          <w:szCs w:val="21"/>
        </w:rPr>
        <w:t xml:space="preserve">How to </w:t>
      </w:r>
      <w:r w:rsidRPr="00361358">
        <w:rPr>
          <w:rFonts w:ascii="Verdana" w:eastAsia="Times New Roman" w:hAnsi="Verdana" w:cs="Times New Roman"/>
          <w:b/>
          <w:bCs/>
          <w:color w:val="4F6228" w:themeColor="accent3" w:themeShade="80"/>
          <w:sz w:val="21"/>
          <w:szCs w:val="21"/>
        </w:rPr>
        <w:t>give.</w:t>
      </w:r>
    </w:p>
    <w:p w:rsidR="00361358" w:rsidRPr="00361358" w:rsidRDefault="00361358" w:rsidP="002E4351">
      <w:pPr>
        <w:shd w:val="clear" w:color="auto" w:fill="F9FAE9"/>
        <w:spacing w:after="100" w:afterAutospacing="1" w:line="240" w:lineRule="auto"/>
        <w:rPr>
          <w:rFonts w:ascii="Verdana" w:eastAsia="Times New Roman" w:hAnsi="Verdana" w:cs="Times New Roman"/>
          <w:color w:val="333333"/>
          <w:sz w:val="20"/>
          <w:szCs w:val="20"/>
        </w:rPr>
      </w:pPr>
      <w:bookmarkStart w:id="0" w:name="_GoBack"/>
      <w:bookmarkEnd w:id="0"/>
      <w:r w:rsidRPr="00361358">
        <w:rPr>
          <w:rFonts w:ascii="Verdana" w:eastAsia="Times New Roman" w:hAnsi="Verdana" w:cs="Times New Roman"/>
          <w:b/>
          <w:bCs/>
          <w:color w:val="333333"/>
          <w:sz w:val="20"/>
          <w:szCs w:val="20"/>
        </w:rPr>
        <w:br/>
        <w:t>Many forms of need. Many ways to give.</w:t>
      </w:r>
    </w:p>
    <w:p w:rsidR="00361358" w:rsidRPr="00361358" w:rsidRDefault="00361358" w:rsidP="00361358">
      <w:pPr>
        <w:shd w:val="clear" w:color="auto" w:fill="F9FAE9"/>
        <w:spacing w:after="100" w:afterAutospacing="1" w:line="240" w:lineRule="auto"/>
        <w:rPr>
          <w:rFonts w:ascii="Verdana" w:eastAsia="Times New Roman" w:hAnsi="Verdana" w:cs="Times New Roman"/>
          <w:color w:val="333333"/>
          <w:sz w:val="20"/>
          <w:szCs w:val="20"/>
        </w:rPr>
      </w:pPr>
      <w:r w:rsidRPr="00361358">
        <w:rPr>
          <w:rFonts w:ascii="Verdana" w:eastAsia="Times New Roman" w:hAnsi="Verdana" w:cs="Times New Roman"/>
          <w:color w:val="333333"/>
          <w:sz w:val="20"/>
          <w:szCs w:val="20"/>
        </w:rPr>
        <w:t>Our community foundation serves as a pool for charitable resources. These resources are used in various ways to enhance the quality of life in the community. This flexibility allows donors with different ideas and interests to give through a single, well-established foundation structure.</w:t>
      </w:r>
    </w:p>
    <w:p w:rsidR="00361358" w:rsidRPr="00855101" w:rsidRDefault="00361358" w:rsidP="00361358">
      <w:pPr>
        <w:shd w:val="clear" w:color="auto" w:fill="F9FAE9"/>
        <w:spacing w:after="100" w:afterAutospacing="1" w:line="240" w:lineRule="auto"/>
        <w:rPr>
          <w:rFonts w:ascii="Verdana" w:eastAsia="Times New Roman" w:hAnsi="Verdana" w:cs="Times New Roman"/>
          <w:color w:val="333333"/>
          <w:sz w:val="20"/>
          <w:szCs w:val="20"/>
        </w:rPr>
      </w:pPr>
      <w:r w:rsidRPr="00855101">
        <w:rPr>
          <w:rFonts w:ascii="Verdana" w:eastAsia="Times New Roman" w:hAnsi="Verdana" w:cs="Times New Roman"/>
          <w:color w:val="333333"/>
          <w:sz w:val="20"/>
          <w:szCs w:val="20"/>
        </w:rPr>
        <w:t>There are permanent and temporary funds; funds restricted to a specific purpose or organization; and funds that are set up to be used where the need is greatest. Essentially, a fund at the Foundation can be set up for nearly any charitable purpose … and with respect to a donor’s particular interests.</w:t>
      </w:r>
    </w:p>
    <w:p w:rsidR="00361358" w:rsidRPr="00855101" w:rsidRDefault="00361358" w:rsidP="00361358">
      <w:pPr>
        <w:shd w:val="clear" w:color="auto" w:fill="F9FAE9"/>
        <w:spacing w:after="100" w:afterAutospacing="1" w:line="240" w:lineRule="auto"/>
        <w:rPr>
          <w:rFonts w:ascii="Verdana" w:eastAsia="Times New Roman" w:hAnsi="Verdana" w:cs="Times New Roman"/>
          <w:color w:val="333333"/>
          <w:sz w:val="20"/>
          <w:szCs w:val="20"/>
        </w:rPr>
      </w:pPr>
      <w:r w:rsidRPr="00855101">
        <w:rPr>
          <w:rFonts w:ascii="Verdana" w:eastAsia="Times New Roman" w:hAnsi="Verdana" w:cs="Times New Roman"/>
          <w:color w:val="333333"/>
          <w:sz w:val="20"/>
          <w:szCs w:val="20"/>
        </w:rPr>
        <w:t>And - because the Foundation is a public charity - most gifts qualify the donor for a charitable tax deduction. Additionally, the Foundation is well-suited to facilitate testamentary gifts, gift annuities, and charitable trusts that often are part of a donor’s estate or tax planning.</w:t>
      </w:r>
    </w:p>
    <w:p w:rsidR="00361358" w:rsidRPr="00855101" w:rsidRDefault="00361358" w:rsidP="00361358">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Pr>
          <w:rFonts w:ascii="Verdana" w:eastAsia="Times New Roman" w:hAnsi="Verdana" w:cs="Times New Roman"/>
          <w:b/>
          <w:bCs/>
          <w:color w:val="4F6228" w:themeColor="accent3" w:themeShade="80"/>
          <w:sz w:val="21"/>
          <w:szCs w:val="21"/>
        </w:rPr>
        <w:br/>
        <w:t xml:space="preserve">Create your fund. </w:t>
      </w:r>
    </w:p>
    <w:p w:rsidR="00361358" w:rsidRPr="00855101" w:rsidRDefault="00361358" w:rsidP="00361358">
      <w:pPr>
        <w:shd w:val="clear" w:color="auto" w:fill="F9FAE9"/>
        <w:spacing w:after="100" w:afterAutospacing="1"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br/>
      </w:r>
      <w:r w:rsidRPr="006F48C3">
        <w:rPr>
          <w:rFonts w:ascii="Verdana" w:eastAsia="Times New Roman" w:hAnsi="Verdana" w:cs="Times New Roman"/>
          <w:color w:val="333333"/>
          <w:sz w:val="20"/>
          <w:szCs w:val="20"/>
        </w:rPr>
        <w:t xml:space="preserve">Make your choice, make a difference. </w:t>
      </w:r>
      <w:r w:rsidRPr="00855101">
        <w:rPr>
          <w:rFonts w:ascii="Verdana" w:eastAsia="Times New Roman" w:hAnsi="Verdana" w:cs="Times New Roman"/>
          <w:color w:val="333333"/>
          <w:sz w:val="20"/>
          <w:szCs w:val="20"/>
        </w:rPr>
        <w:t>An endowment fund is a living memorial that can carry your family name. It creates a pool of charitable assets that provides enduring charitable support. Endowments may be started by an individual, a corporation or a specific community. Donors may choose one of five ways to have their contributions administered:</w:t>
      </w:r>
    </w:p>
    <w:p w:rsidR="00361358" w:rsidRPr="00855101" w:rsidRDefault="00361358" w:rsidP="00361358">
      <w:pPr>
        <w:shd w:val="clear" w:color="auto" w:fill="F9FAE9"/>
        <w:spacing w:after="100" w:afterAutospacing="1"/>
        <w:rPr>
          <w:rFonts w:ascii="Verdana" w:eastAsia="Times New Roman" w:hAnsi="Verdana" w:cs="Times New Roman"/>
          <w:color w:val="333333"/>
          <w:sz w:val="20"/>
          <w:szCs w:val="20"/>
        </w:rPr>
      </w:pPr>
      <w:r w:rsidRPr="00855101">
        <w:rPr>
          <w:rFonts w:ascii="Verdana" w:eastAsia="Times New Roman" w:hAnsi="Verdana" w:cs="Times New Roman"/>
          <w:b/>
          <w:bCs/>
          <w:color w:val="333333"/>
          <w:sz w:val="20"/>
          <w:szCs w:val="20"/>
        </w:rPr>
        <w:t>Unrestricted</w:t>
      </w:r>
      <w:r>
        <w:rPr>
          <w:rFonts w:ascii="Verdana" w:eastAsia="Times New Roman" w:hAnsi="Verdana" w:cs="Times New Roman"/>
          <w:b/>
          <w:bCs/>
          <w:color w:val="333333"/>
          <w:sz w:val="20"/>
          <w:szCs w:val="20"/>
        </w:rPr>
        <w:t xml:space="preserve"> Fund</w:t>
      </w:r>
      <w:r w:rsidRPr="00855101">
        <w:rPr>
          <w:rFonts w:ascii="Verdana" w:eastAsia="Times New Roman" w:hAnsi="Verdana" w:cs="Times New Roman"/>
          <w:b/>
          <w:bCs/>
          <w:color w:val="333333"/>
          <w:sz w:val="20"/>
          <w:szCs w:val="20"/>
        </w:rPr>
        <w:t xml:space="preserve"> </w:t>
      </w:r>
      <w:r w:rsidRPr="00855101">
        <w:rPr>
          <w:rFonts w:ascii="Verdana" w:eastAsia="Times New Roman" w:hAnsi="Verdana" w:cs="Times New Roman"/>
          <w:color w:val="333333"/>
          <w:sz w:val="20"/>
          <w:szCs w:val="20"/>
        </w:rPr>
        <w:t xml:space="preserve">- The donor allows the Foundation Board of Directors the freedom to respond to emerging needs within the community. </w:t>
      </w:r>
      <w:r w:rsidRPr="00855101">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Donor Advised</w:t>
      </w:r>
      <w:r>
        <w:rPr>
          <w:rFonts w:ascii="Verdana" w:eastAsia="Times New Roman" w:hAnsi="Verdana" w:cs="Times New Roman"/>
          <w:b/>
          <w:bCs/>
          <w:color w:val="333333"/>
          <w:sz w:val="20"/>
          <w:szCs w:val="20"/>
        </w:rPr>
        <w:t xml:space="preserve"> Fund</w:t>
      </w:r>
      <w:r w:rsidRPr="00855101">
        <w:rPr>
          <w:rFonts w:ascii="Verdana" w:eastAsia="Times New Roman" w:hAnsi="Verdana" w:cs="Times New Roman"/>
          <w:b/>
          <w:bCs/>
          <w:color w:val="333333"/>
          <w:sz w:val="20"/>
          <w:szCs w:val="20"/>
        </w:rPr>
        <w:t xml:space="preserve"> </w:t>
      </w:r>
      <w:r w:rsidRPr="00855101">
        <w:rPr>
          <w:rFonts w:ascii="Verdana" w:eastAsia="Times New Roman" w:hAnsi="Verdana" w:cs="Times New Roman"/>
          <w:color w:val="333333"/>
          <w:sz w:val="20"/>
          <w:szCs w:val="20"/>
        </w:rPr>
        <w:t xml:space="preserve">- The donor may suggest possible grant recipients to the Foundation each year. </w:t>
      </w:r>
      <w:r>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Field of Interest</w:t>
      </w:r>
      <w:r>
        <w:rPr>
          <w:rFonts w:ascii="Verdana" w:eastAsia="Times New Roman" w:hAnsi="Verdana" w:cs="Times New Roman"/>
          <w:b/>
          <w:bCs/>
          <w:color w:val="333333"/>
          <w:sz w:val="20"/>
          <w:szCs w:val="20"/>
        </w:rPr>
        <w:t xml:space="preserve"> Fund</w:t>
      </w:r>
      <w:r w:rsidRPr="00855101">
        <w:rPr>
          <w:rFonts w:ascii="Verdana" w:eastAsia="Times New Roman" w:hAnsi="Verdana" w:cs="Times New Roman"/>
          <w:b/>
          <w:bCs/>
          <w:color w:val="333333"/>
          <w:sz w:val="20"/>
          <w:szCs w:val="20"/>
        </w:rPr>
        <w:t xml:space="preserve"> </w:t>
      </w:r>
      <w:r w:rsidRPr="00855101">
        <w:rPr>
          <w:rFonts w:ascii="Verdana" w:eastAsia="Times New Roman" w:hAnsi="Verdana" w:cs="Times New Roman"/>
          <w:color w:val="333333"/>
          <w:sz w:val="20"/>
          <w:szCs w:val="20"/>
        </w:rPr>
        <w:t xml:space="preserve">- A </w:t>
      </w:r>
      <w:r w:rsidRPr="00855101">
        <w:rPr>
          <w:rFonts w:ascii="Verdana" w:eastAsia="Times New Roman" w:hAnsi="Verdana" w:cs="Times New Roman"/>
          <w:i/>
          <w:iCs/>
          <w:color w:val="333333"/>
          <w:sz w:val="20"/>
        </w:rPr>
        <w:t>field of interest fund</w:t>
      </w:r>
      <w:r w:rsidRPr="00855101">
        <w:rPr>
          <w:rFonts w:ascii="Verdana" w:eastAsia="Times New Roman" w:hAnsi="Verdana" w:cs="Times New Roman"/>
          <w:color w:val="333333"/>
          <w:sz w:val="20"/>
          <w:szCs w:val="20"/>
        </w:rPr>
        <w:t xml:space="preserve"> allows the donor to direct their giving as narrowly or as broadly as they choose. The donor may specify an area of interest - such as the arts, education or health care </w:t>
      </w:r>
      <w:r>
        <w:rPr>
          <w:rFonts w:ascii="Verdana" w:eastAsia="Times New Roman" w:hAnsi="Verdana" w:cs="Times New Roman"/>
          <w:color w:val="333333"/>
          <w:sz w:val="20"/>
          <w:szCs w:val="20"/>
        </w:rPr>
        <w:br/>
      </w:r>
      <w:r>
        <w:rPr>
          <w:rFonts w:ascii="Verdana" w:eastAsia="Times New Roman" w:hAnsi="Verdana" w:cs="Times New Roman"/>
          <w:b/>
          <w:bCs/>
          <w:color w:val="333333"/>
          <w:sz w:val="20"/>
          <w:szCs w:val="20"/>
        </w:rPr>
        <w:t>Designated Fund</w:t>
      </w:r>
      <w:r w:rsidRPr="00855101">
        <w:rPr>
          <w:rFonts w:ascii="Verdana" w:eastAsia="Times New Roman" w:hAnsi="Verdana" w:cs="Times New Roman"/>
          <w:b/>
          <w:bCs/>
          <w:color w:val="333333"/>
          <w:sz w:val="20"/>
          <w:szCs w:val="20"/>
        </w:rPr>
        <w:t xml:space="preserve"> </w:t>
      </w:r>
      <w:r w:rsidRPr="00855101">
        <w:rPr>
          <w:rFonts w:ascii="Verdana" w:eastAsia="Times New Roman" w:hAnsi="Verdana" w:cs="Times New Roman"/>
          <w:color w:val="333333"/>
          <w:sz w:val="20"/>
          <w:szCs w:val="20"/>
        </w:rPr>
        <w:t xml:space="preserve">- The donor may name one or more agencies or institutions to receive </w:t>
      </w:r>
      <w:r>
        <w:rPr>
          <w:rFonts w:ascii="Verdana" w:eastAsia="Times New Roman" w:hAnsi="Verdana" w:cs="Times New Roman"/>
          <w:color w:val="333333"/>
          <w:sz w:val="20"/>
          <w:szCs w:val="20"/>
        </w:rPr>
        <w:t xml:space="preserve">regular </w:t>
      </w:r>
      <w:r w:rsidRPr="00855101">
        <w:rPr>
          <w:rFonts w:ascii="Verdana" w:eastAsia="Times New Roman" w:hAnsi="Verdana" w:cs="Times New Roman"/>
          <w:color w:val="333333"/>
          <w:sz w:val="20"/>
          <w:szCs w:val="20"/>
        </w:rPr>
        <w:t>grants</w:t>
      </w:r>
      <w:r>
        <w:rPr>
          <w:rFonts w:ascii="Verdana" w:eastAsia="Times New Roman" w:hAnsi="Verdana" w:cs="Times New Roman"/>
          <w:color w:val="333333"/>
          <w:sz w:val="20"/>
          <w:szCs w:val="20"/>
        </w:rPr>
        <w:t xml:space="preserve"> (for example, the local library)</w:t>
      </w:r>
      <w:r w:rsidRPr="00855101">
        <w:rPr>
          <w:rFonts w:ascii="Verdana" w:eastAsia="Times New Roman" w:hAnsi="Verdana" w:cs="Times New Roman"/>
          <w:color w:val="333333"/>
          <w:sz w:val="20"/>
          <w:szCs w:val="20"/>
        </w:rPr>
        <w:t xml:space="preserve">. </w:t>
      </w:r>
      <w:r w:rsidRPr="00855101">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 xml:space="preserve">Scholarship </w:t>
      </w:r>
      <w:r>
        <w:rPr>
          <w:rFonts w:ascii="Verdana" w:eastAsia="Times New Roman" w:hAnsi="Verdana" w:cs="Times New Roman"/>
          <w:b/>
          <w:bCs/>
          <w:color w:val="333333"/>
          <w:sz w:val="20"/>
          <w:szCs w:val="20"/>
        </w:rPr>
        <w:t>Fund</w:t>
      </w:r>
      <w:r w:rsidRPr="00855101">
        <w:rPr>
          <w:rFonts w:ascii="Verdana" w:eastAsia="Times New Roman" w:hAnsi="Verdana" w:cs="Times New Roman"/>
          <w:b/>
          <w:bCs/>
          <w:color w:val="333333"/>
          <w:sz w:val="20"/>
          <w:szCs w:val="20"/>
        </w:rPr>
        <w:t xml:space="preserve"> </w:t>
      </w:r>
      <w:r w:rsidRPr="00855101">
        <w:rPr>
          <w:rFonts w:ascii="Verdana" w:eastAsia="Times New Roman" w:hAnsi="Verdana" w:cs="Times New Roman"/>
          <w:color w:val="333333"/>
          <w:sz w:val="20"/>
          <w:szCs w:val="20"/>
        </w:rPr>
        <w:t>- The donor outlines the criteria for receiving the</w:t>
      </w:r>
      <w:r>
        <w:rPr>
          <w:rFonts w:ascii="Verdana" w:eastAsia="Times New Roman" w:hAnsi="Verdana" w:cs="Times New Roman"/>
          <w:color w:val="333333"/>
          <w:sz w:val="20"/>
          <w:szCs w:val="20"/>
        </w:rPr>
        <w:t xml:space="preserve"> scholarship</w:t>
      </w:r>
      <w:r w:rsidRPr="00855101">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awards</w:t>
      </w:r>
      <w:r w:rsidRPr="00855101">
        <w:rPr>
          <w:rFonts w:ascii="Verdana" w:eastAsia="Times New Roman" w:hAnsi="Verdana" w:cs="Times New Roman"/>
          <w:color w:val="333333"/>
          <w:sz w:val="20"/>
          <w:szCs w:val="20"/>
        </w:rPr>
        <w:t xml:space="preserve"> </w:t>
      </w:r>
    </w:p>
    <w:p w:rsidR="006F48C3" w:rsidRDefault="00361358" w:rsidP="006F48C3">
      <w:pPr>
        <w:shd w:val="clear" w:color="auto" w:fill="F9FAE9"/>
        <w:spacing w:after="0" w:line="240" w:lineRule="auto"/>
        <w:outlineLvl w:val="2"/>
        <w:rPr>
          <w:rFonts w:ascii="Verdana" w:hAnsi="Verdana" w:cs="Arial"/>
          <w:color w:val="000000"/>
          <w:sz w:val="20"/>
          <w:szCs w:val="20"/>
        </w:rPr>
      </w:pPr>
      <w:r w:rsidRPr="00B14D85">
        <w:rPr>
          <w:rFonts w:ascii="Verdana" w:eastAsia="Times New Roman" w:hAnsi="Verdana" w:cs="Times New Roman"/>
          <w:b/>
          <w:bCs/>
          <w:color w:val="4F6228" w:themeColor="accent3" w:themeShade="80"/>
          <w:sz w:val="20"/>
          <w:szCs w:val="21"/>
        </w:rPr>
        <w:t>Minimum Fund Balance policy:</w:t>
      </w:r>
      <w:r w:rsidRPr="00B14D85">
        <w:rPr>
          <w:rFonts w:ascii="Verdana" w:eastAsia="Times New Roman" w:hAnsi="Verdana" w:cs="Times New Roman"/>
          <w:b/>
          <w:bCs/>
          <w:color w:val="4F6228" w:themeColor="accent3" w:themeShade="80"/>
          <w:sz w:val="18"/>
          <w:szCs w:val="20"/>
        </w:rPr>
        <w:t xml:space="preserve"> </w:t>
      </w:r>
      <w:r w:rsidRPr="00766FB7">
        <w:rPr>
          <w:rFonts w:ascii="Verdana" w:eastAsia="Times New Roman" w:hAnsi="Verdana" w:cs="Times New Roman"/>
          <w:b/>
          <w:bCs/>
          <w:color w:val="4F6228" w:themeColor="accent3" w:themeShade="80"/>
          <w:sz w:val="20"/>
          <w:szCs w:val="20"/>
        </w:rPr>
        <w:br/>
      </w:r>
      <w:r w:rsidRPr="009D5F47">
        <w:rPr>
          <w:rFonts w:ascii="Verdana" w:hAnsi="Verdana" w:cs="Arial"/>
          <w:color w:val="000000"/>
          <w:sz w:val="20"/>
          <w:szCs w:val="20"/>
        </w:rPr>
        <w:t xml:space="preserve">Funds can be established with an initial gift of $1,000, however, no grants will be made from the fund until it reaches the $5,000 minimum (when required). If within 5 years the fund has not reached the $5,000 minimum (gifts plus earnings), the fund will be distributed </w:t>
      </w:r>
      <w:r w:rsidRPr="009D5F47">
        <w:rPr>
          <w:rFonts w:ascii="Verdana" w:hAnsi="Verdana" w:cs="Arial"/>
          <w:color w:val="000000"/>
          <w:sz w:val="20"/>
          <w:szCs w:val="20"/>
        </w:rPr>
        <w:lastRenderedPageBreak/>
        <w:t>to the one of following: unrestricted endowment, operating endowment or by choice of the donor to another fund at the Foundation</w:t>
      </w:r>
      <w:r w:rsidR="006F48C3">
        <w:rPr>
          <w:rFonts w:ascii="Verdana" w:hAnsi="Verdana" w:cs="Arial"/>
          <w:color w:val="000000"/>
          <w:sz w:val="20"/>
          <w:szCs w:val="20"/>
        </w:rPr>
        <w:t xml:space="preserve">. </w:t>
      </w:r>
    </w:p>
    <w:p w:rsidR="006F48C3" w:rsidRDefault="006F48C3" w:rsidP="006F48C3">
      <w:pPr>
        <w:shd w:val="clear" w:color="auto" w:fill="F9FAE9"/>
        <w:spacing w:after="0" w:line="240" w:lineRule="auto"/>
        <w:outlineLvl w:val="2"/>
        <w:rPr>
          <w:rFonts w:ascii="Verdana" w:hAnsi="Verdana" w:cs="Arial"/>
          <w:color w:val="000000"/>
          <w:sz w:val="20"/>
          <w:szCs w:val="20"/>
        </w:rPr>
      </w:pPr>
    </w:p>
    <w:p w:rsidR="00361358" w:rsidRPr="006F48C3" w:rsidRDefault="00361358" w:rsidP="006F48C3">
      <w:pPr>
        <w:shd w:val="clear" w:color="auto" w:fill="F9FAE9"/>
        <w:spacing w:after="0" w:line="240" w:lineRule="auto"/>
        <w:outlineLvl w:val="2"/>
        <w:rPr>
          <w:rFonts w:ascii="Verdana" w:hAnsi="Verdana" w:cs="Arial"/>
          <w:b/>
          <w:color w:val="000000"/>
          <w:sz w:val="20"/>
          <w:szCs w:val="20"/>
        </w:rPr>
      </w:pPr>
      <w:r w:rsidRPr="006F48C3">
        <w:rPr>
          <w:rFonts w:ascii="Verdana" w:hAnsi="Verdana" w:cs="Arial"/>
          <w:b/>
          <w:color w:val="000000"/>
          <w:sz w:val="20"/>
          <w:szCs w:val="20"/>
        </w:rPr>
        <w:t>Minimum fund balances:</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t xml:space="preserve">Permanent: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Donor Advised </w:t>
      </w:r>
      <w:r w:rsidRPr="006F48C3">
        <w:rPr>
          <w:rFonts w:ascii="Verdana" w:hAnsi="Verdana" w:cs="Arial"/>
          <w:color w:val="000000"/>
          <w:sz w:val="20"/>
          <w:szCs w:val="20"/>
        </w:rPr>
        <w:tab/>
        <w:t xml:space="preserve">$5,000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Designated </w:t>
      </w:r>
      <w:r w:rsidRPr="006F48C3">
        <w:rPr>
          <w:rFonts w:ascii="Verdana" w:hAnsi="Verdana" w:cs="Arial"/>
          <w:color w:val="000000"/>
          <w:sz w:val="20"/>
          <w:szCs w:val="20"/>
        </w:rPr>
        <w:tab/>
      </w:r>
      <w:r w:rsidRPr="006F48C3">
        <w:rPr>
          <w:rFonts w:ascii="Verdana" w:hAnsi="Verdana" w:cs="Arial"/>
          <w:color w:val="000000"/>
          <w:sz w:val="20"/>
          <w:szCs w:val="20"/>
        </w:rPr>
        <w:tab/>
        <w:t xml:space="preserve">$5,000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Scholarship </w:t>
      </w:r>
      <w:r w:rsidRPr="006F48C3">
        <w:rPr>
          <w:rFonts w:ascii="Verdana" w:hAnsi="Verdana" w:cs="Arial"/>
          <w:color w:val="000000"/>
          <w:sz w:val="20"/>
          <w:szCs w:val="20"/>
        </w:rPr>
        <w:tab/>
      </w:r>
      <w:r w:rsidRPr="006F48C3">
        <w:rPr>
          <w:rFonts w:ascii="Verdana" w:hAnsi="Verdana" w:cs="Arial"/>
          <w:color w:val="000000"/>
          <w:sz w:val="20"/>
          <w:szCs w:val="20"/>
        </w:rPr>
        <w:tab/>
        <w:t>$5,000</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Field of Interest </w:t>
      </w:r>
      <w:r w:rsidRPr="006F48C3">
        <w:rPr>
          <w:rFonts w:ascii="Verdana" w:hAnsi="Verdana" w:cs="Arial"/>
          <w:color w:val="000000"/>
          <w:sz w:val="20"/>
          <w:szCs w:val="20"/>
        </w:rPr>
        <w:tab/>
        <w:t>$5,000</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Agency </w:t>
      </w:r>
      <w:r w:rsidRPr="006F48C3">
        <w:rPr>
          <w:rFonts w:ascii="Verdana" w:hAnsi="Verdana" w:cs="Arial"/>
          <w:color w:val="000000"/>
          <w:sz w:val="20"/>
          <w:szCs w:val="20"/>
        </w:rPr>
        <w:tab/>
      </w:r>
      <w:r w:rsidRPr="006F48C3">
        <w:rPr>
          <w:rFonts w:ascii="Verdana" w:hAnsi="Verdana" w:cs="Arial"/>
          <w:color w:val="000000"/>
          <w:sz w:val="20"/>
          <w:szCs w:val="20"/>
        </w:rPr>
        <w:tab/>
        <w:t xml:space="preserve">$5,000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Unrestricted </w:t>
      </w:r>
      <w:r w:rsidRPr="006F48C3">
        <w:rPr>
          <w:rFonts w:ascii="Verdana" w:hAnsi="Verdana" w:cs="Arial"/>
          <w:color w:val="000000"/>
          <w:sz w:val="20"/>
          <w:szCs w:val="20"/>
        </w:rPr>
        <w:tab/>
      </w:r>
      <w:r w:rsidRPr="006F48C3">
        <w:rPr>
          <w:rFonts w:ascii="Verdana" w:hAnsi="Verdana" w:cs="Arial"/>
          <w:color w:val="000000"/>
          <w:sz w:val="20"/>
          <w:szCs w:val="20"/>
        </w:rPr>
        <w:tab/>
        <w:t xml:space="preserve">$5,000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Named Unrestricted  </w:t>
      </w:r>
      <w:r w:rsidRPr="006F48C3">
        <w:rPr>
          <w:rFonts w:ascii="Verdana" w:hAnsi="Verdana" w:cs="Arial"/>
          <w:color w:val="000000"/>
          <w:sz w:val="20"/>
          <w:szCs w:val="20"/>
        </w:rPr>
        <w:tab/>
        <w:t>$10,000; with the initial gift of at least $5,000</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t xml:space="preserve">Non-Permanent: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Donor Advised Pass Through </w:t>
      </w:r>
      <w:r w:rsidRPr="006F48C3">
        <w:rPr>
          <w:rFonts w:ascii="Verdana" w:hAnsi="Verdana" w:cs="Arial"/>
          <w:color w:val="000000"/>
          <w:sz w:val="20"/>
          <w:szCs w:val="20"/>
        </w:rPr>
        <w:tab/>
      </w:r>
      <w:r w:rsidRPr="006F48C3">
        <w:rPr>
          <w:rFonts w:ascii="Verdana" w:hAnsi="Verdana" w:cs="Arial"/>
          <w:color w:val="000000"/>
          <w:sz w:val="20"/>
          <w:szCs w:val="20"/>
        </w:rPr>
        <w:tab/>
        <w:t>No minimum required</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Discretionary Pass Through</w:t>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No minimum required</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 xml:space="preserve">                               Designated/community projects Fund</w:t>
      </w:r>
      <w:r w:rsidRPr="006F48C3">
        <w:rPr>
          <w:rFonts w:ascii="Verdana" w:hAnsi="Verdana" w:cs="Arial"/>
          <w:color w:val="000000"/>
          <w:sz w:val="20"/>
          <w:szCs w:val="20"/>
        </w:rPr>
        <w:tab/>
        <w:t xml:space="preserve">to be determined on a fund </w:t>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by fund basis by UCF Board </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Pass Through Scholarship </w:t>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 xml:space="preserve">Minimum $500 to establish. </w:t>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r>
      <w:r w:rsidRPr="006F48C3">
        <w:rPr>
          <w:rFonts w:ascii="Verdana" w:hAnsi="Verdana" w:cs="Arial"/>
          <w:color w:val="000000"/>
          <w:sz w:val="20"/>
          <w:szCs w:val="20"/>
        </w:rPr>
        <w:tab/>
        <w:t>Minimum award: $500</w:t>
      </w:r>
    </w:p>
    <w:p w:rsidR="00361358" w:rsidRPr="006F48C3" w:rsidRDefault="00361358" w:rsidP="006F48C3">
      <w:pPr>
        <w:shd w:val="clear" w:color="auto" w:fill="F9FAE9"/>
        <w:spacing w:after="0" w:line="240" w:lineRule="auto"/>
        <w:outlineLvl w:val="2"/>
        <w:rPr>
          <w:rFonts w:ascii="Verdana" w:hAnsi="Verdana" w:cs="Arial"/>
          <w:color w:val="000000"/>
          <w:sz w:val="20"/>
          <w:szCs w:val="20"/>
        </w:rPr>
      </w:pPr>
    </w:p>
    <w:p w:rsidR="006F48C3" w:rsidRDefault="00361358" w:rsidP="00361358">
      <w:pPr>
        <w:shd w:val="clear" w:color="auto" w:fill="F9FAE9"/>
        <w:spacing w:after="0" w:line="240" w:lineRule="auto"/>
        <w:outlineLvl w:val="2"/>
        <w:rPr>
          <w:rFonts w:ascii="Verdana" w:hAnsi="Verdana" w:cs="Arial"/>
          <w:color w:val="000000"/>
          <w:sz w:val="20"/>
          <w:szCs w:val="20"/>
        </w:rPr>
      </w:pPr>
      <w:r w:rsidRPr="006F48C3">
        <w:rPr>
          <w:rFonts w:ascii="Verdana" w:hAnsi="Verdana" w:cs="Arial"/>
          <w:color w:val="000000"/>
          <w:sz w:val="20"/>
          <w:szCs w:val="20"/>
        </w:rPr>
        <w:t xml:space="preserve">Pass-Through Funds do not share any earnings or losses of the investment pool. These gifts are held in guaranteed instruments such as money market fund, CD or interest bearing checking or savings account. </w:t>
      </w:r>
    </w:p>
    <w:p w:rsidR="006F48C3" w:rsidRDefault="006F48C3" w:rsidP="00361358">
      <w:pPr>
        <w:shd w:val="clear" w:color="auto" w:fill="F9FAE9"/>
        <w:spacing w:after="0" w:line="240" w:lineRule="auto"/>
        <w:outlineLvl w:val="2"/>
        <w:rPr>
          <w:rFonts w:ascii="Verdana" w:hAnsi="Verdana" w:cs="Arial"/>
          <w:color w:val="000000"/>
          <w:sz w:val="20"/>
          <w:szCs w:val="20"/>
        </w:rPr>
      </w:pPr>
    </w:p>
    <w:p w:rsidR="006F48C3" w:rsidRDefault="006F48C3" w:rsidP="00361358">
      <w:pPr>
        <w:shd w:val="clear" w:color="auto" w:fill="F9FAE9"/>
        <w:spacing w:after="0" w:line="240" w:lineRule="auto"/>
        <w:outlineLvl w:val="2"/>
        <w:rPr>
          <w:rFonts w:ascii="Verdana" w:hAnsi="Verdana" w:cs="Arial"/>
          <w:color w:val="000000"/>
          <w:sz w:val="20"/>
          <w:szCs w:val="20"/>
        </w:rPr>
      </w:pPr>
    </w:p>
    <w:p w:rsidR="006F48C3" w:rsidRDefault="006F48C3" w:rsidP="00361358">
      <w:pPr>
        <w:shd w:val="clear" w:color="auto" w:fill="F9FAE9"/>
        <w:spacing w:after="0" w:line="240" w:lineRule="auto"/>
        <w:outlineLvl w:val="2"/>
        <w:rPr>
          <w:rFonts w:ascii="Verdana" w:hAnsi="Verdana" w:cs="Arial"/>
          <w:color w:val="000000"/>
          <w:sz w:val="20"/>
          <w:szCs w:val="20"/>
        </w:rPr>
      </w:pPr>
    </w:p>
    <w:p w:rsidR="00361358" w:rsidRPr="00855101" w:rsidRDefault="00361358" w:rsidP="00361358">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Pr>
          <w:rFonts w:ascii="Verdana" w:eastAsia="Times New Roman" w:hAnsi="Verdana" w:cs="Times New Roman"/>
          <w:b/>
          <w:bCs/>
          <w:color w:val="4F6228" w:themeColor="accent3" w:themeShade="80"/>
          <w:sz w:val="21"/>
          <w:szCs w:val="21"/>
        </w:rPr>
        <w:t xml:space="preserve">Determine the kind of gift you want to make. </w:t>
      </w:r>
    </w:p>
    <w:p w:rsidR="00361358" w:rsidRPr="006F48C3" w:rsidRDefault="00361358" w:rsidP="006F48C3">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Pr>
          <w:rFonts w:ascii="Verdana" w:eastAsia="Times New Roman" w:hAnsi="Verdana" w:cs="Times New Roman"/>
          <w:b/>
          <w:bCs/>
          <w:color w:val="333333"/>
          <w:sz w:val="20"/>
          <w:szCs w:val="20"/>
        </w:rPr>
        <w:br/>
      </w:r>
      <w:r w:rsidRPr="00855101">
        <w:rPr>
          <w:rFonts w:ascii="Verdana" w:eastAsia="Times New Roman" w:hAnsi="Verdana" w:cs="Times New Roman"/>
          <w:b/>
          <w:bCs/>
          <w:color w:val="333333"/>
          <w:sz w:val="20"/>
          <w:szCs w:val="20"/>
        </w:rPr>
        <w:t>Cash</w:t>
      </w:r>
      <w:r>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Securities</w:t>
      </w:r>
      <w:r w:rsidRPr="00855101">
        <w:rPr>
          <w:rFonts w:ascii="Verdana" w:eastAsia="Times New Roman" w:hAnsi="Verdana" w:cs="Times New Roman"/>
          <w:color w:val="333333"/>
          <w:sz w:val="20"/>
          <w:szCs w:val="20"/>
        </w:rPr>
        <w:t xml:space="preserve"> - with appreciated securities, donors can often be more philanthropic than they ever thought possible. Consider donating securities to a fund established with the Foundation. You will receive the maximum tax deduction for the securities’ full market value and enjoy a five year carry over if the amount is larger than you can use in one year.</w:t>
      </w:r>
      <w:r w:rsidRPr="00855101">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 xml:space="preserve">Legacies and Other Plans </w:t>
      </w:r>
      <w:r w:rsidRPr="00855101">
        <w:rPr>
          <w:rFonts w:ascii="Verdana" w:eastAsia="Times New Roman" w:hAnsi="Verdana" w:cs="Times New Roman"/>
          <w:color w:val="333333"/>
          <w:sz w:val="20"/>
          <w:szCs w:val="20"/>
        </w:rPr>
        <w:br/>
        <w:t xml:space="preserve">Under certain circumstances, providing for a gift in your will or life insurance policy can create a larger charitable fund than might otherwise be possible with your current assets. With the </w:t>
      </w:r>
      <w:r>
        <w:rPr>
          <w:rFonts w:ascii="Verdana" w:eastAsia="Times New Roman" w:hAnsi="Verdana" w:cs="Times New Roman"/>
          <w:color w:val="333333"/>
          <w:sz w:val="20"/>
          <w:szCs w:val="20"/>
        </w:rPr>
        <w:t>Union County</w:t>
      </w:r>
      <w:r w:rsidRPr="00855101">
        <w:rPr>
          <w:rFonts w:ascii="Verdana" w:eastAsia="Times New Roman" w:hAnsi="Verdana" w:cs="Times New Roman"/>
          <w:color w:val="333333"/>
          <w:sz w:val="20"/>
          <w:szCs w:val="20"/>
        </w:rPr>
        <w:t xml:space="preserve"> Foundation</w:t>
      </w:r>
      <w:r>
        <w:rPr>
          <w:rFonts w:ascii="Verdana" w:eastAsia="Times New Roman" w:hAnsi="Verdana" w:cs="Times New Roman"/>
          <w:color w:val="333333"/>
          <w:sz w:val="20"/>
          <w:szCs w:val="20"/>
        </w:rPr>
        <w:t>,</w:t>
      </w:r>
      <w:r w:rsidRPr="00855101">
        <w:rPr>
          <w:rFonts w:ascii="Verdana" w:eastAsia="Times New Roman" w:hAnsi="Verdana" w:cs="Times New Roman"/>
          <w:color w:val="333333"/>
          <w:sz w:val="20"/>
          <w:szCs w:val="20"/>
        </w:rPr>
        <w:t xml:space="preserve"> Inc. (our legal name) as the irrevocable owner and beneficiary, the premiums paid on an insurance policy are tax deductible gifts. (Check with your tax adviser to confirm tax deductibility.) </w:t>
      </w:r>
      <w:r>
        <w:rPr>
          <w:rFonts w:ascii="Verdana" w:eastAsia="Times New Roman" w:hAnsi="Verdana" w:cs="Times New Roman"/>
          <w:color w:val="333333"/>
          <w:sz w:val="20"/>
          <w:szCs w:val="20"/>
        </w:rPr>
        <w:br/>
      </w:r>
      <w:r w:rsidRPr="00855101">
        <w:rPr>
          <w:rFonts w:ascii="Verdana" w:eastAsia="Times New Roman" w:hAnsi="Verdana" w:cs="Times New Roman"/>
          <w:b/>
          <w:bCs/>
          <w:color w:val="333333"/>
          <w:sz w:val="20"/>
          <w:szCs w:val="20"/>
        </w:rPr>
        <w:t>Real Property</w:t>
      </w:r>
      <w:r w:rsidRPr="00855101">
        <w:rPr>
          <w:rFonts w:ascii="Verdana" w:eastAsia="Times New Roman" w:hAnsi="Verdana" w:cs="Times New Roman"/>
          <w:color w:val="333333"/>
          <w:sz w:val="20"/>
          <w:szCs w:val="20"/>
        </w:rPr>
        <w:t xml:space="preserve"> – You can donate all or part ownership in your real estate to the Foundation, and establish a permanent fund with the income or sale proceeds from the property. After carefully evaluating your property, we can advise you on how best to contribute the real estate. </w:t>
      </w:r>
    </w:p>
    <w:p w:rsidR="006F48C3" w:rsidRDefault="00361358" w:rsidP="006F48C3">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Pr>
          <w:rFonts w:ascii="Verdana" w:eastAsia="Times New Roman" w:hAnsi="Verdana" w:cs="Times New Roman"/>
          <w:b/>
          <w:bCs/>
          <w:color w:val="4F6228" w:themeColor="accent3" w:themeShade="80"/>
          <w:sz w:val="21"/>
          <w:szCs w:val="21"/>
        </w:rPr>
        <w:br/>
      </w:r>
    </w:p>
    <w:p w:rsidR="006F48C3" w:rsidRDefault="006F48C3" w:rsidP="006F48C3">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p>
    <w:p w:rsidR="00361358" w:rsidRDefault="00361358" w:rsidP="006F48C3">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r>
        <w:rPr>
          <w:rFonts w:ascii="Verdana" w:eastAsia="Times New Roman" w:hAnsi="Verdana" w:cs="Times New Roman"/>
          <w:b/>
          <w:bCs/>
          <w:color w:val="4F6228" w:themeColor="accent3" w:themeShade="80"/>
          <w:sz w:val="21"/>
          <w:szCs w:val="21"/>
        </w:rPr>
        <w:br/>
      </w:r>
      <w:r w:rsidRPr="00B14D85">
        <w:rPr>
          <w:rFonts w:ascii="Verdana" w:eastAsia="Times New Roman" w:hAnsi="Verdana" w:cs="Times New Roman"/>
          <w:b/>
          <w:bCs/>
          <w:color w:val="4F6228" w:themeColor="accent3" w:themeShade="80"/>
          <w:sz w:val="21"/>
          <w:szCs w:val="21"/>
        </w:rPr>
        <w:t>Share your dream…</w:t>
      </w:r>
    </w:p>
    <w:p w:rsidR="006F48C3" w:rsidRPr="00B14D85" w:rsidRDefault="006F48C3" w:rsidP="006F48C3">
      <w:pPr>
        <w:shd w:val="clear" w:color="auto" w:fill="F9FAE9"/>
        <w:spacing w:after="0" w:line="240" w:lineRule="auto"/>
        <w:outlineLvl w:val="2"/>
        <w:rPr>
          <w:rFonts w:ascii="Verdana" w:eastAsia="Times New Roman" w:hAnsi="Verdana" w:cs="Times New Roman"/>
          <w:b/>
          <w:bCs/>
          <w:color w:val="4F6228" w:themeColor="accent3" w:themeShade="80"/>
          <w:sz w:val="21"/>
          <w:szCs w:val="21"/>
        </w:rPr>
      </w:pPr>
    </w:p>
    <w:p w:rsidR="00361358" w:rsidRDefault="00361358" w:rsidP="006F48C3">
      <w:pPr>
        <w:shd w:val="clear" w:color="auto" w:fill="F9FAE9"/>
        <w:spacing w:after="0" w:line="240" w:lineRule="auto"/>
        <w:outlineLvl w:val="2"/>
        <w:rPr>
          <w:rFonts w:ascii="Verdana" w:eastAsia="Times New Roman" w:hAnsi="Verdana" w:cs="Times New Roman"/>
          <w:color w:val="333333"/>
          <w:sz w:val="20"/>
          <w:szCs w:val="20"/>
        </w:rPr>
      </w:pPr>
      <w:r w:rsidRPr="006F48C3">
        <w:rPr>
          <w:rFonts w:ascii="Verdana" w:eastAsia="Times New Roman" w:hAnsi="Verdana" w:cs="Times New Roman"/>
          <w:color w:val="333333"/>
          <w:sz w:val="20"/>
          <w:szCs w:val="20"/>
        </w:rPr>
        <w:t xml:space="preserve">Through the Union County Foundation, donors have the opportunity to create legacies and make a difference in causes close to their hearts. Established in 1989, the Foundation's mission is to assist donors in building and preserving charitable assets that meet the changing needs and enrich the quality of life in Union County.  </w:t>
      </w:r>
    </w:p>
    <w:p w:rsidR="006F48C3" w:rsidRDefault="006F48C3" w:rsidP="006F48C3">
      <w:pPr>
        <w:shd w:val="clear" w:color="auto" w:fill="F9FAE9"/>
        <w:spacing w:after="0" w:line="240" w:lineRule="auto"/>
        <w:outlineLvl w:val="2"/>
        <w:rPr>
          <w:rFonts w:ascii="Verdana" w:eastAsia="Times New Roman" w:hAnsi="Verdana" w:cs="Times New Roman"/>
          <w:color w:val="333333"/>
          <w:sz w:val="20"/>
          <w:szCs w:val="20"/>
        </w:rPr>
      </w:pPr>
    </w:p>
    <w:p w:rsidR="006F48C3" w:rsidRDefault="006F48C3" w:rsidP="006F48C3">
      <w:pPr>
        <w:shd w:val="clear" w:color="auto" w:fill="F9FAE9"/>
        <w:spacing w:after="0" w:line="240" w:lineRule="auto"/>
        <w:outlineLvl w:val="2"/>
        <w:rPr>
          <w:rFonts w:ascii="Verdana" w:eastAsia="Times New Roman" w:hAnsi="Verdana" w:cs="Times New Roman"/>
          <w:color w:val="333333"/>
          <w:sz w:val="20"/>
          <w:szCs w:val="20"/>
        </w:rPr>
      </w:pPr>
    </w:p>
    <w:sectPr w:rsidR="006F48C3" w:rsidSect="00855101">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81" w:rsidRDefault="006E7581" w:rsidP="00D75E30">
      <w:pPr>
        <w:spacing w:after="0" w:line="240" w:lineRule="auto"/>
      </w:pPr>
      <w:r>
        <w:separator/>
      </w:r>
    </w:p>
  </w:endnote>
  <w:endnote w:type="continuationSeparator" w:id="0">
    <w:p w:rsidR="006E7581" w:rsidRDefault="006E7581" w:rsidP="00D7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9640"/>
      <w:docPartObj>
        <w:docPartGallery w:val="Page Numbers (Bottom of Page)"/>
        <w:docPartUnique/>
      </w:docPartObj>
    </w:sdtPr>
    <w:sdtEndPr/>
    <w:sdtContent>
      <w:p w:rsidR="00D75E30" w:rsidRDefault="006E7581">
        <w:pPr>
          <w:pStyle w:val="Footer"/>
          <w:jc w:val="right"/>
        </w:pPr>
        <w:r>
          <w:fldChar w:fldCharType="begin"/>
        </w:r>
        <w:r>
          <w:instrText xml:space="preserve"> PAGE   \* MERGEFORMAT </w:instrText>
        </w:r>
        <w:r>
          <w:fldChar w:fldCharType="separate"/>
        </w:r>
        <w:r w:rsidR="00855F51">
          <w:rPr>
            <w:noProof/>
          </w:rPr>
          <w:t>1</w:t>
        </w:r>
        <w:r>
          <w:rPr>
            <w:noProof/>
          </w:rPr>
          <w:fldChar w:fldCharType="end"/>
        </w:r>
      </w:p>
    </w:sdtContent>
  </w:sdt>
  <w:p w:rsidR="00D75E30" w:rsidRDefault="00D75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81" w:rsidRDefault="006E7581" w:rsidP="00D75E30">
      <w:pPr>
        <w:spacing w:after="0" w:line="240" w:lineRule="auto"/>
      </w:pPr>
      <w:r>
        <w:separator/>
      </w:r>
    </w:p>
  </w:footnote>
  <w:footnote w:type="continuationSeparator" w:id="0">
    <w:p w:rsidR="006E7581" w:rsidRDefault="006E7581" w:rsidP="00D75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6DECD"/>
    <w:multiLevelType w:val="hybridMultilevel"/>
    <w:tmpl w:val="DD176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5101"/>
    <w:rsid w:val="002E4351"/>
    <w:rsid w:val="00361358"/>
    <w:rsid w:val="00390D19"/>
    <w:rsid w:val="004D661A"/>
    <w:rsid w:val="005611BF"/>
    <w:rsid w:val="006E7581"/>
    <w:rsid w:val="006F48C3"/>
    <w:rsid w:val="00766FB7"/>
    <w:rsid w:val="0083340C"/>
    <w:rsid w:val="00855101"/>
    <w:rsid w:val="00855F51"/>
    <w:rsid w:val="008C035D"/>
    <w:rsid w:val="00992A79"/>
    <w:rsid w:val="009B57AE"/>
    <w:rsid w:val="009D5F47"/>
    <w:rsid w:val="00AF1E92"/>
    <w:rsid w:val="00B14D85"/>
    <w:rsid w:val="00C22CCB"/>
    <w:rsid w:val="00CD2883"/>
    <w:rsid w:val="00D75E30"/>
    <w:rsid w:val="00E67107"/>
    <w:rsid w:val="00EC0011"/>
    <w:rsid w:val="00FE4996"/>
    <w:rsid w:val="00F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2C2A3-D629-4581-9A7E-2DF7EB8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58"/>
  </w:style>
  <w:style w:type="paragraph" w:styleId="Heading3">
    <w:name w:val="heading 3"/>
    <w:basedOn w:val="Normal"/>
    <w:link w:val="Heading3Char"/>
    <w:uiPriority w:val="9"/>
    <w:qFormat/>
    <w:rsid w:val="00855101"/>
    <w:pPr>
      <w:spacing w:after="0" w:line="240" w:lineRule="auto"/>
      <w:outlineLvl w:val="2"/>
    </w:pPr>
    <w:rPr>
      <w:rFonts w:ascii="Times New Roman" w:eastAsia="Times New Roman" w:hAnsi="Times New Roman" w:cs="Times New Roman"/>
      <w:b/>
      <w:bCs/>
      <w:color w:val="0022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101"/>
    <w:rPr>
      <w:rFonts w:ascii="Times New Roman" w:eastAsia="Times New Roman" w:hAnsi="Times New Roman" w:cs="Times New Roman"/>
      <w:b/>
      <w:bCs/>
      <w:color w:val="002200"/>
      <w:sz w:val="21"/>
      <w:szCs w:val="21"/>
    </w:rPr>
  </w:style>
  <w:style w:type="character" w:styleId="Hyperlink">
    <w:name w:val="Hyperlink"/>
    <w:basedOn w:val="DefaultParagraphFont"/>
    <w:uiPriority w:val="99"/>
    <w:semiHidden/>
    <w:unhideWhenUsed/>
    <w:rsid w:val="00855101"/>
    <w:rPr>
      <w:b w:val="0"/>
      <w:bCs w:val="0"/>
      <w:color w:val="8AA35B"/>
      <w:u w:val="single"/>
    </w:rPr>
  </w:style>
  <w:style w:type="paragraph" w:styleId="NormalWeb">
    <w:name w:val="Normal (Web)"/>
    <w:basedOn w:val="Normal"/>
    <w:uiPriority w:val="99"/>
    <w:semiHidden/>
    <w:unhideWhenUsed/>
    <w:rsid w:val="00855101"/>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101"/>
    <w:rPr>
      <w:i/>
      <w:iCs/>
    </w:rPr>
  </w:style>
  <w:style w:type="paragraph" w:styleId="BalloonText">
    <w:name w:val="Balloon Text"/>
    <w:basedOn w:val="Normal"/>
    <w:link w:val="BalloonTextChar"/>
    <w:uiPriority w:val="99"/>
    <w:semiHidden/>
    <w:unhideWhenUsed/>
    <w:rsid w:val="00AF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92"/>
    <w:rPr>
      <w:rFonts w:ascii="Tahoma" w:hAnsi="Tahoma" w:cs="Tahoma"/>
      <w:sz w:val="16"/>
      <w:szCs w:val="16"/>
    </w:rPr>
  </w:style>
  <w:style w:type="paragraph" w:styleId="Header">
    <w:name w:val="header"/>
    <w:basedOn w:val="Normal"/>
    <w:link w:val="HeaderChar"/>
    <w:uiPriority w:val="99"/>
    <w:semiHidden/>
    <w:unhideWhenUsed/>
    <w:rsid w:val="00D75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E30"/>
  </w:style>
  <w:style w:type="paragraph" w:styleId="Footer">
    <w:name w:val="footer"/>
    <w:basedOn w:val="Normal"/>
    <w:link w:val="FooterChar"/>
    <w:uiPriority w:val="99"/>
    <w:unhideWhenUsed/>
    <w:rsid w:val="00D7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82392">
      <w:bodyDiv w:val="1"/>
      <w:marLeft w:val="0"/>
      <w:marRight w:val="0"/>
      <w:marTop w:val="0"/>
      <w:marBottom w:val="0"/>
      <w:divBdr>
        <w:top w:val="none" w:sz="0" w:space="0" w:color="auto"/>
        <w:left w:val="none" w:sz="0" w:space="0" w:color="auto"/>
        <w:bottom w:val="none" w:sz="0" w:space="0" w:color="auto"/>
        <w:right w:val="none" w:sz="0" w:space="0" w:color="auto"/>
      </w:divBdr>
      <w:divsChild>
        <w:div w:id="2107728788">
          <w:marLeft w:val="0"/>
          <w:marRight w:val="0"/>
          <w:marTop w:val="0"/>
          <w:marBottom w:val="0"/>
          <w:divBdr>
            <w:top w:val="none" w:sz="0" w:space="0" w:color="auto"/>
            <w:left w:val="none" w:sz="0" w:space="0" w:color="auto"/>
            <w:bottom w:val="none" w:sz="0" w:space="0" w:color="auto"/>
            <w:right w:val="none" w:sz="0" w:space="0" w:color="auto"/>
          </w:divBdr>
          <w:divsChild>
            <w:div w:id="1377775019">
              <w:marLeft w:val="0"/>
              <w:marRight w:val="0"/>
              <w:marTop w:val="0"/>
              <w:marBottom w:val="0"/>
              <w:divBdr>
                <w:top w:val="none" w:sz="0" w:space="0" w:color="auto"/>
                <w:left w:val="none" w:sz="0" w:space="0" w:color="auto"/>
                <w:bottom w:val="none" w:sz="0" w:space="0" w:color="auto"/>
                <w:right w:val="none" w:sz="0" w:space="0" w:color="auto"/>
              </w:divBdr>
              <w:divsChild>
                <w:div w:id="1365863904">
                  <w:marLeft w:val="0"/>
                  <w:marRight w:val="0"/>
                  <w:marTop w:val="0"/>
                  <w:marBottom w:val="0"/>
                  <w:divBdr>
                    <w:top w:val="none" w:sz="0" w:space="0" w:color="auto"/>
                    <w:left w:val="none" w:sz="0" w:space="0" w:color="auto"/>
                    <w:bottom w:val="none" w:sz="0" w:space="0" w:color="auto"/>
                    <w:right w:val="none" w:sz="0" w:space="0" w:color="auto"/>
                  </w:divBdr>
                  <w:divsChild>
                    <w:div w:id="554705387">
                      <w:marLeft w:val="0"/>
                      <w:marRight w:val="0"/>
                      <w:marTop w:val="0"/>
                      <w:marBottom w:val="0"/>
                      <w:divBdr>
                        <w:top w:val="none" w:sz="0" w:space="0" w:color="auto"/>
                        <w:left w:val="none" w:sz="0" w:space="0" w:color="auto"/>
                        <w:bottom w:val="none" w:sz="0" w:space="0" w:color="auto"/>
                        <w:right w:val="none" w:sz="0" w:space="0" w:color="auto"/>
                      </w:divBdr>
                      <w:divsChild>
                        <w:div w:id="1092043972">
                          <w:marLeft w:val="0"/>
                          <w:marRight w:val="0"/>
                          <w:marTop w:val="0"/>
                          <w:marBottom w:val="0"/>
                          <w:divBdr>
                            <w:top w:val="none" w:sz="0" w:space="0" w:color="auto"/>
                            <w:left w:val="none" w:sz="0" w:space="0" w:color="auto"/>
                            <w:bottom w:val="none" w:sz="0" w:space="0" w:color="auto"/>
                            <w:right w:val="none" w:sz="0" w:space="0" w:color="auto"/>
                          </w:divBdr>
                          <w:divsChild>
                            <w:div w:id="1249314344">
                              <w:marLeft w:val="0"/>
                              <w:marRight w:val="0"/>
                              <w:marTop w:val="0"/>
                              <w:marBottom w:val="0"/>
                              <w:divBdr>
                                <w:top w:val="none" w:sz="0" w:space="0" w:color="auto"/>
                                <w:left w:val="none" w:sz="0" w:space="0" w:color="auto"/>
                                <w:bottom w:val="none" w:sz="0" w:space="0" w:color="auto"/>
                                <w:right w:val="none" w:sz="0" w:space="0" w:color="auto"/>
                              </w:divBdr>
                              <w:divsChild>
                                <w:div w:id="97337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89514">
      <w:bodyDiv w:val="1"/>
      <w:marLeft w:val="0"/>
      <w:marRight w:val="0"/>
      <w:marTop w:val="0"/>
      <w:marBottom w:val="0"/>
      <w:divBdr>
        <w:top w:val="none" w:sz="0" w:space="0" w:color="auto"/>
        <w:left w:val="none" w:sz="0" w:space="0" w:color="auto"/>
        <w:bottom w:val="none" w:sz="0" w:space="0" w:color="auto"/>
        <w:right w:val="none" w:sz="0" w:space="0" w:color="auto"/>
      </w:divBdr>
      <w:divsChild>
        <w:div w:id="214776691">
          <w:marLeft w:val="0"/>
          <w:marRight w:val="0"/>
          <w:marTop w:val="0"/>
          <w:marBottom w:val="0"/>
          <w:divBdr>
            <w:top w:val="none" w:sz="0" w:space="0" w:color="auto"/>
            <w:left w:val="none" w:sz="0" w:space="0" w:color="auto"/>
            <w:bottom w:val="none" w:sz="0" w:space="0" w:color="auto"/>
            <w:right w:val="none" w:sz="0" w:space="0" w:color="auto"/>
          </w:divBdr>
          <w:divsChild>
            <w:div w:id="1947931586">
              <w:marLeft w:val="0"/>
              <w:marRight w:val="0"/>
              <w:marTop w:val="0"/>
              <w:marBottom w:val="0"/>
              <w:divBdr>
                <w:top w:val="none" w:sz="0" w:space="0" w:color="auto"/>
                <w:left w:val="none" w:sz="0" w:space="0" w:color="auto"/>
                <w:bottom w:val="none" w:sz="0" w:space="0" w:color="auto"/>
                <w:right w:val="none" w:sz="0" w:space="0" w:color="auto"/>
              </w:divBdr>
              <w:divsChild>
                <w:div w:id="283776385">
                  <w:marLeft w:val="0"/>
                  <w:marRight w:val="0"/>
                  <w:marTop w:val="0"/>
                  <w:marBottom w:val="0"/>
                  <w:divBdr>
                    <w:top w:val="none" w:sz="0" w:space="0" w:color="auto"/>
                    <w:left w:val="none" w:sz="0" w:space="0" w:color="auto"/>
                    <w:bottom w:val="none" w:sz="0" w:space="0" w:color="auto"/>
                    <w:right w:val="none" w:sz="0" w:space="0" w:color="auto"/>
                  </w:divBdr>
                  <w:divsChild>
                    <w:div w:id="1863935911">
                      <w:marLeft w:val="0"/>
                      <w:marRight w:val="0"/>
                      <w:marTop w:val="0"/>
                      <w:marBottom w:val="0"/>
                      <w:divBdr>
                        <w:top w:val="none" w:sz="0" w:space="0" w:color="auto"/>
                        <w:left w:val="none" w:sz="0" w:space="0" w:color="auto"/>
                        <w:bottom w:val="none" w:sz="0" w:space="0" w:color="auto"/>
                        <w:right w:val="none" w:sz="0" w:space="0" w:color="auto"/>
                      </w:divBdr>
                      <w:divsChild>
                        <w:div w:id="980232411">
                          <w:marLeft w:val="0"/>
                          <w:marRight w:val="0"/>
                          <w:marTop w:val="0"/>
                          <w:marBottom w:val="0"/>
                          <w:divBdr>
                            <w:top w:val="none" w:sz="0" w:space="0" w:color="auto"/>
                            <w:left w:val="none" w:sz="0" w:space="0" w:color="auto"/>
                            <w:bottom w:val="none" w:sz="0" w:space="0" w:color="auto"/>
                            <w:right w:val="none" w:sz="0" w:space="0" w:color="auto"/>
                          </w:divBdr>
                          <w:divsChild>
                            <w:div w:id="1309364711">
                              <w:marLeft w:val="0"/>
                              <w:marRight w:val="0"/>
                              <w:marTop w:val="0"/>
                              <w:marBottom w:val="0"/>
                              <w:divBdr>
                                <w:top w:val="none" w:sz="0" w:space="0" w:color="auto"/>
                                <w:left w:val="none" w:sz="0" w:space="0" w:color="auto"/>
                                <w:bottom w:val="none" w:sz="0" w:space="0" w:color="auto"/>
                                <w:right w:val="none" w:sz="0" w:space="0" w:color="auto"/>
                              </w:divBdr>
                              <w:divsChild>
                                <w:div w:id="1559243851">
                                  <w:marLeft w:val="150"/>
                                  <w:marRight w:val="150"/>
                                  <w:marTop w:val="0"/>
                                  <w:marBottom w:val="0"/>
                                  <w:divBdr>
                                    <w:top w:val="none" w:sz="0" w:space="0" w:color="auto"/>
                                    <w:left w:val="none" w:sz="0" w:space="0" w:color="auto"/>
                                    <w:bottom w:val="none" w:sz="0" w:space="0" w:color="auto"/>
                                    <w:right w:val="none" w:sz="0" w:space="0" w:color="auto"/>
                                  </w:divBdr>
                                  <w:divsChild>
                                    <w:div w:id="2002928707">
                                      <w:marLeft w:val="0"/>
                                      <w:marRight w:val="0"/>
                                      <w:marTop w:val="0"/>
                                      <w:marBottom w:val="0"/>
                                      <w:divBdr>
                                        <w:top w:val="none" w:sz="0" w:space="0" w:color="auto"/>
                                        <w:left w:val="none" w:sz="0" w:space="0" w:color="auto"/>
                                        <w:bottom w:val="none" w:sz="0" w:space="0" w:color="auto"/>
                                        <w:right w:val="none" w:sz="0" w:space="0" w:color="auto"/>
                                      </w:divBdr>
                                      <w:divsChild>
                                        <w:div w:id="248587800">
                                          <w:marLeft w:val="150"/>
                                          <w:marRight w:val="150"/>
                                          <w:marTop w:val="0"/>
                                          <w:marBottom w:val="0"/>
                                          <w:divBdr>
                                            <w:top w:val="none" w:sz="0" w:space="0" w:color="auto"/>
                                            <w:left w:val="none" w:sz="0" w:space="0" w:color="auto"/>
                                            <w:bottom w:val="none" w:sz="0" w:space="0" w:color="auto"/>
                                            <w:right w:val="none" w:sz="0" w:space="0" w:color="auto"/>
                                          </w:divBdr>
                                          <w:divsChild>
                                            <w:div w:id="1597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598681">
      <w:bodyDiv w:val="1"/>
      <w:marLeft w:val="0"/>
      <w:marRight w:val="0"/>
      <w:marTop w:val="0"/>
      <w:marBottom w:val="0"/>
      <w:divBdr>
        <w:top w:val="none" w:sz="0" w:space="0" w:color="auto"/>
        <w:left w:val="none" w:sz="0" w:space="0" w:color="auto"/>
        <w:bottom w:val="none" w:sz="0" w:space="0" w:color="auto"/>
        <w:right w:val="none" w:sz="0" w:space="0" w:color="auto"/>
      </w:divBdr>
      <w:divsChild>
        <w:div w:id="1319118903">
          <w:marLeft w:val="0"/>
          <w:marRight w:val="0"/>
          <w:marTop w:val="0"/>
          <w:marBottom w:val="0"/>
          <w:divBdr>
            <w:top w:val="none" w:sz="0" w:space="0" w:color="auto"/>
            <w:left w:val="none" w:sz="0" w:space="0" w:color="auto"/>
            <w:bottom w:val="none" w:sz="0" w:space="0" w:color="auto"/>
            <w:right w:val="none" w:sz="0" w:space="0" w:color="auto"/>
          </w:divBdr>
          <w:divsChild>
            <w:div w:id="1958640701">
              <w:marLeft w:val="0"/>
              <w:marRight w:val="0"/>
              <w:marTop w:val="0"/>
              <w:marBottom w:val="0"/>
              <w:divBdr>
                <w:top w:val="none" w:sz="0" w:space="0" w:color="auto"/>
                <w:left w:val="none" w:sz="0" w:space="0" w:color="auto"/>
                <w:bottom w:val="none" w:sz="0" w:space="0" w:color="auto"/>
                <w:right w:val="none" w:sz="0" w:space="0" w:color="auto"/>
              </w:divBdr>
              <w:divsChild>
                <w:div w:id="912348282">
                  <w:marLeft w:val="0"/>
                  <w:marRight w:val="0"/>
                  <w:marTop w:val="0"/>
                  <w:marBottom w:val="0"/>
                  <w:divBdr>
                    <w:top w:val="none" w:sz="0" w:space="0" w:color="auto"/>
                    <w:left w:val="none" w:sz="0" w:space="0" w:color="auto"/>
                    <w:bottom w:val="none" w:sz="0" w:space="0" w:color="auto"/>
                    <w:right w:val="none" w:sz="0" w:space="0" w:color="auto"/>
                  </w:divBdr>
                  <w:divsChild>
                    <w:div w:id="591091579">
                      <w:marLeft w:val="0"/>
                      <w:marRight w:val="0"/>
                      <w:marTop w:val="0"/>
                      <w:marBottom w:val="0"/>
                      <w:divBdr>
                        <w:top w:val="none" w:sz="0" w:space="0" w:color="auto"/>
                        <w:left w:val="none" w:sz="0" w:space="0" w:color="auto"/>
                        <w:bottom w:val="none" w:sz="0" w:space="0" w:color="auto"/>
                        <w:right w:val="none" w:sz="0" w:space="0" w:color="auto"/>
                      </w:divBdr>
                      <w:divsChild>
                        <w:div w:id="1106581099">
                          <w:marLeft w:val="0"/>
                          <w:marRight w:val="0"/>
                          <w:marTop w:val="0"/>
                          <w:marBottom w:val="0"/>
                          <w:divBdr>
                            <w:top w:val="none" w:sz="0" w:space="0" w:color="auto"/>
                            <w:left w:val="none" w:sz="0" w:space="0" w:color="auto"/>
                            <w:bottom w:val="none" w:sz="0" w:space="0" w:color="auto"/>
                            <w:right w:val="none" w:sz="0" w:space="0" w:color="auto"/>
                          </w:divBdr>
                          <w:divsChild>
                            <w:div w:id="1711765644">
                              <w:marLeft w:val="0"/>
                              <w:marRight w:val="0"/>
                              <w:marTop w:val="0"/>
                              <w:marBottom w:val="0"/>
                              <w:divBdr>
                                <w:top w:val="none" w:sz="0" w:space="0" w:color="auto"/>
                                <w:left w:val="none" w:sz="0" w:space="0" w:color="auto"/>
                                <w:bottom w:val="none" w:sz="0" w:space="0" w:color="auto"/>
                                <w:right w:val="none" w:sz="0" w:space="0" w:color="auto"/>
                              </w:divBdr>
                              <w:divsChild>
                                <w:div w:id="1341931861">
                                  <w:marLeft w:val="150"/>
                                  <w:marRight w:val="150"/>
                                  <w:marTop w:val="0"/>
                                  <w:marBottom w:val="0"/>
                                  <w:divBdr>
                                    <w:top w:val="none" w:sz="0" w:space="0" w:color="auto"/>
                                    <w:left w:val="none" w:sz="0" w:space="0" w:color="auto"/>
                                    <w:bottom w:val="none" w:sz="0" w:space="0" w:color="auto"/>
                                    <w:right w:val="none" w:sz="0" w:space="0" w:color="auto"/>
                                  </w:divBdr>
                                  <w:divsChild>
                                    <w:div w:id="1862623564">
                                      <w:marLeft w:val="0"/>
                                      <w:marRight w:val="0"/>
                                      <w:marTop w:val="0"/>
                                      <w:marBottom w:val="0"/>
                                      <w:divBdr>
                                        <w:top w:val="none" w:sz="0" w:space="0" w:color="auto"/>
                                        <w:left w:val="none" w:sz="0" w:space="0" w:color="auto"/>
                                        <w:bottom w:val="none" w:sz="0" w:space="0" w:color="auto"/>
                                        <w:right w:val="none" w:sz="0" w:space="0" w:color="auto"/>
                                      </w:divBdr>
                                      <w:divsChild>
                                        <w:div w:id="1630431966">
                                          <w:marLeft w:val="150"/>
                                          <w:marRight w:val="150"/>
                                          <w:marTop w:val="0"/>
                                          <w:marBottom w:val="0"/>
                                          <w:divBdr>
                                            <w:top w:val="none" w:sz="0" w:space="0" w:color="auto"/>
                                            <w:left w:val="none" w:sz="0" w:space="0" w:color="auto"/>
                                            <w:bottom w:val="none" w:sz="0" w:space="0" w:color="auto"/>
                                            <w:right w:val="none" w:sz="0" w:space="0" w:color="auto"/>
                                          </w:divBdr>
                                          <w:divsChild>
                                            <w:div w:id="1242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E014-D4D0-4FEA-AE26-43277088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7</cp:revision>
  <cp:lastPrinted>2014-03-25T19:48:00Z</cp:lastPrinted>
  <dcterms:created xsi:type="dcterms:W3CDTF">2014-03-25T16:05:00Z</dcterms:created>
  <dcterms:modified xsi:type="dcterms:W3CDTF">2015-10-07T19:34:00Z</dcterms:modified>
</cp:coreProperties>
</file>